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190" w:rsidRPr="00995190" w:rsidRDefault="000478D1" w:rsidP="008A5879">
      <w:pPr>
        <w:tabs>
          <w:tab w:val="left" w:pos="3969"/>
        </w:tabs>
        <w:overflowPunct w:val="0"/>
        <w:spacing w:after="0"/>
        <w:ind w:right="289"/>
        <w:jc w:val="center"/>
        <w:textAlignment w:val="baseline"/>
        <w:rPr>
          <w:b/>
          <w:bCs/>
          <w:szCs w:val="24"/>
        </w:rPr>
      </w:pPr>
      <w:bookmarkStart w:id="0" w:name="_Hlk119928715"/>
      <w:bookmarkEnd w:id="0"/>
      <w:r w:rsidRPr="00A71102">
        <w:rPr>
          <w:szCs w:val="24"/>
        </w:rPr>
        <w:t xml:space="preserve">                                                                                                       </w:t>
      </w:r>
      <w:r w:rsidR="008A5879">
        <w:rPr>
          <w:szCs w:val="24"/>
        </w:rPr>
        <w:t xml:space="preserve">         </w:t>
      </w:r>
      <w:r>
        <w:rPr>
          <w:szCs w:val="24"/>
        </w:rPr>
        <w:t xml:space="preserve">    </w:t>
      </w:r>
      <w:r w:rsidR="00995190" w:rsidRPr="00995190">
        <w:rPr>
          <w:b/>
          <w:bCs/>
          <w:szCs w:val="24"/>
        </w:rPr>
        <w:t>Patvirtinta</w:t>
      </w:r>
    </w:p>
    <w:p w:rsidR="000478D1" w:rsidRDefault="00995190" w:rsidP="008A5879">
      <w:pPr>
        <w:tabs>
          <w:tab w:val="left" w:pos="3969"/>
        </w:tabs>
        <w:overflowPunct w:val="0"/>
        <w:spacing w:after="0"/>
        <w:ind w:right="289"/>
        <w:jc w:val="center"/>
        <w:textAlignment w:val="baseline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                                                                                     </w:t>
      </w:r>
      <w:r w:rsidR="000478D1" w:rsidRPr="00A71102">
        <w:rPr>
          <w:szCs w:val="24"/>
        </w:rPr>
        <w:t xml:space="preserve">Lietuvos Respublikos </w:t>
      </w:r>
      <w:r w:rsidR="000478D1">
        <w:rPr>
          <w:szCs w:val="24"/>
        </w:rPr>
        <w:t xml:space="preserve"> </w:t>
      </w:r>
      <w:r w:rsidR="000478D1" w:rsidRPr="00A71102">
        <w:rPr>
          <w:szCs w:val="24"/>
        </w:rPr>
        <w:t>švietimo, mokslo ir</w:t>
      </w:r>
      <w:r w:rsidRPr="00995190">
        <w:rPr>
          <w:szCs w:val="24"/>
        </w:rPr>
        <w:t xml:space="preserve"> </w:t>
      </w:r>
      <w:r w:rsidRPr="00A71102">
        <w:rPr>
          <w:szCs w:val="24"/>
        </w:rPr>
        <w:t>sporto</w:t>
      </w:r>
      <w:r w:rsidR="000478D1">
        <w:rPr>
          <w:szCs w:val="24"/>
        </w:rPr>
        <w:tab/>
      </w:r>
      <w:r w:rsidR="000478D1">
        <w:rPr>
          <w:szCs w:val="24"/>
        </w:rPr>
        <w:tab/>
      </w:r>
      <w:r w:rsidR="000478D1">
        <w:rPr>
          <w:szCs w:val="24"/>
        </w:rPr>
        <w:tab/>
      </w:r>
      <w:r w:rsidR="000478D1">
        <w:rPr>
          <w:szCs w:val="24"/>
        </w:rPr>
        <w:tab/>
      </w:r>
      <w:r>
        <w:rPr>
          <w:szCs w:val="24"/>
        </w:rPr>
        <w:t xml:space="preserve">                                                           </w:t>
      </w:r>
      <w:r w:rsidRPr="00A71102">
        <w:rPr>
          <w:szCs w:val="24"/>
        </w:rPr>
        <w:t>ministro</w:t>
      </w:r>
      <w:r>
        <w:rPr>
          <w:szCs w:val="24"/>
        </w:rPr>
        <w:t xml:space="preserve"> </w:t>
      </w:r>
      <w:r w:rsidRPr="00A71102">
        <w:rPr>
          <w:szCs w:val="24"/>
        </w:rPr>
        <w:t>2021 m. gruodžio</w:t>
      </w:r>
      <w:r>
        <w:rPr>
          <w:szCs w:val="24"/>
        </w:rPr>
        <w:t xml:space="preserve"> 27</w:t>
      </w:r>
      <w:r>
        <w:rPr>
          <w:color w:val="FF0000"/>
          <w:szCs w:val="24"/>
        </w:rPr>
        <w:t xml:space="preserve"> </w:t>
      </w:r>
      <w:r w:rsidRPr="00A71102">
        <w:rPr>
          <w:szCs w:val="24"/>
        </w:rPr>
        <w:t>d.</w:t>
      </w:r>
      <w:r>
        <w:rPr>
          <w:szCs w:val="24"/>
        </w:rPr>
        <w:t xml:space="preserve"> </w:t>
      </w:r>
      <w:r w:rsidRPr="00A71102">
        <w:rPr>
          <w:szCs w:val="24"/>
        </w:rPr>
        <w:t xml:space="preserve">įsakymu Nr. </w:t>
      </w:r>
      <w:r w:rsidRPr="00A71102">
        <w:t>V</w:t>
      </w:r>
      <w:r>
        <w:t xml:space="preserve">-2308                           </w:t>
      </w:r>
      <w:r>
        <w:rPr>
          <w:szCs w:val="24"/>
        </w:rPr>
        <w:tab/>
        <w:t xml:space="preserve">                                                                                                </w:t>
      </w:r>
      <w:r w:rsidR="000478D1">
        <w:rPr>
          <w:szCs w:val="24"/>
        </w:rPr>
        <w:tab/>
      </w:r>
    </w:p>
    <w:p w:rsidR="000478D1" w:rsidRPr="00A71102" w:rsidRDefault="0006509F" w:rsidP="000478D1">
      <w:pPr>
        <w:overflowPunct w:val="0"/>
        <w:jc w:val="center"/>
        <w:textAlignment w:val="baseline"/>
        <w:rPr>
          <w:b/>
          <w:szCs w:val="24"/>
          <w:lang w:eastAsia="lt-LT"/>
        </w:rPr>
      </w:pPr>
      <w:r w:rsidRPr="00A71102">
        <w:rPr>
          <w:b/>
          <w:szCs w:val="24"/>
          <w:lang w:eastAsia="lt-LT"/>
        </w:rPr>
        <w:t xml:space="preserve">BŪTINIEJI </w:t>
      </w:r>
      <w:r w:rsidR="00903AE7">
        <w:rPr>
          <w:b/>
          <w:szCs w:val="24"/>
          <w:lang w:eastAsia="lt-LT"/>
        </w:rPr>
        <w:t>GARGŽDŲ „KRANTO“ PROGIMNAZIJOS,</w:t>
      </w:r>
      <w:r w:rsidRPr="00A71102">
        <w:rPr>
          <w:b/>
          <w:szCs w:val="24"/>
          <w:lang w:eastAsia="lt-LT"/>
        </w:rPr>
        <w:t xml:space="preserve"> VYKDANČI</w:t>
      </w:r>
      <w:r>
        <w:rPr>
          <w:b/>
          <w:szCs w:val="24"/>
          <w:lang w:eastAsia="lt-LT"/>
        </w:rPr>
        <w:t>OS</w:t>
      </w:r>
      <w:r w:rsidRPr="00A71102">
        <w:rPr>
          <w:b/>
          <w:szCs w:val="24"/>
          <w:lang w:eastAsia="lt-LT"/>
        </w:rPr>
        <w:t xml:space="preserve"> BENDROJO UGDYMO PROGRAMAS, ŠVIETIMO STEBĖSENOS RODIKLIAI</w:t>
      </w:r>
    </w:p>
    <w:p w:rsidR="000478D1" w:rsidRPr="00A71102" w:rsidRDefault="000478D1" w:rsidP="000478D1">
      <w:pPr>
        <w:overflowPunct w:val="0"/>
        <w:textAlignment w:val="baseline"/>
        <w:rPr>
          <w:szCs w:val="24"/>
          <w:lang w:eastAsia="lt-LT"/>
        </w:rPr>
      </w:pPr>
    </w:p>
    <w:tbl>
      <w:tblPr>
        <w:tblW w:w="14534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847"/>
        <w:gridCol w:w="8965"/>
        <w:gridCol w:w="2350"/>
        <w:gridCol w:w="2372"/>
      </w:tblGrid>
      <w:tr w:rsidR="00903AE7" w:rsidRPr="00A71102" w:rsidTr="00903AE7">
        <w:trPr>
          <w:trHeight w:val="566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E7" w:rsidRPr="00A71102" w:rsidRDefault="00903AE7" w:rsidP="007269B6">
            <w:pPr>
              <w:overflowPunct w:val="0"/>
              <w:spacing w:before="120" w:after="120"/>
              <w:jc w:val="center"/>
              <w:textAlignment w:val="baseline"/>
              <w:rPr>
                <w:szCs w:val="24"/>
              </w:rPr>
            </w:pPr>
            <w:r>
              <w:rPr>
                <w:szCs w:val="24"/>
              </w:rPr>
              <w:t xml:space="preserve">Eil. </w:t>
            </w:r>
            <w:r w:rsidRPr="00A71102">
              <w:rPr>
                <w:szCs w:val="24"/>
              </w:rPr>
              <w:t>Nr.</w:t>
            </w:r>
          </w:p>
        </w:tc>
        <w:tc>
          <w:tcPr>
            <w:tcW w:w="89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03AE7" w:rsidRPr="00A71102" w:rsidRDefault="00903AE7" w:rsidP="007269B6">
            <w:pPr>
              <w:overflowPunct w:val="0"/>
              <w:spacing w:before="120" w:after="120"/>
              <w:jc w:val="center"/>
              <w:textAlignment w:val="baseline"/>
              <w:rPr>
                <w:szCs w:val="24"/>
              </w:rPr>
            </w:pPr>
            <w:r w:rsidRPr="00A71102">
              <w:rPr>
                <w:szCs w:val="24"/>
              </w:rPr>
              <w:t>Rodiklio pavadinimas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03AE7" w:rsidRPr="00A71102" w:rsidRDefault="00903AE7" w:rsidP="007269B6">
            <w:pPr>
              <w:overflowPunct w:val="0"/>
              <w:spacing w:before="120" w:after="120"/>
              <w:jc w:val="center"/>
              <w:textAlignment w:val="baseline"/>
              <w:rPr>
                <w:szCs w:val="24"/>
              </w:rPr>
            </w:pPr>
            <w:r>
              <w:rPr>
                <w:szCs w:val="24"/>
              </w:rPr>
              <w:t>2022-2023 m. m.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03AE7" w:rsidRDefault="00903AE7" w:rsidP="007269B6">
            <w:pPr>
              <w:overflowPunct w:val="0"/>
              <w:spacing w:before="120" w:after="120"/>
              <w:jc w:val="center"/>
              <w:textAlignment w:val="baseline"/>
              <w:rPr>
                <w:szCs w:val="24"/>
              </w:rPr>
            </w:pPr>
            <w:r>
              <w:rPr>
                <w:szCs w:val="24"/>
              </w:rPr>
              <w:t>2021-2022 m. m.</w:t>
            </w:r>
          </w:p>
        </w:tc>
      </w:tr>
      <w:tr w:rsidR="00903AE7" w:rsidRPr="00A71102" w:rsidTr="00903AE7">
        <w:trPr>
          <w:trHeight w:val="423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E7" w:rsidRPr="00A71102" w:rsidRDefault="00903AE7" w:rsidP="007269B6">
            <w:pPr>
              <w:overflowPunct w:val="0"/>
              <w:spacing w:before="120" w:after="120"/>
              <w:jc w:val="center"/>
              <w:textAlignment w:val="baseline"/>
              <w:rPr>
                <w:szCs w:val="24"/>
              </w:rPr>
            </w:pPr>
            <w:r w:rsidRPr="00A71102">
              <w:rPr>
                <w:szCs w:val="24"/>
              </w:rPr>
              <w:t>1.</w:t>
            </w:r>
          </w:p>
        </w:tc>
        <w:tc>
          <w:tcPr>
            <w:tcW w:w="8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AE7" w:rsidRPr="00A71102" w:rsidRDefault="00903AE7" w:rsidP="007269B6">
            <w:pPr>
              <w:overflowPunct w:val="0"/>
              <w:spacing w:before="120" w:after="120"/>
              <w:textAlignment w:val="baseline"/>
              <w:rPr>
                <w:color w:val="000000"/>
                <w:szCs w:val="24"/>
                <w:shd w:val="clear" w:color="auto" w:fill="FFFFFF"/>
              </w:rPr>
            </w:pPr>
            <w:r w:rsidRPr="00A71102">
              <w:rPr>
                <w:color w:val="000000"/>
                <w:szCs w:val="24"/>
                <w:shd w:val="clear" w:color="auto" w:fill="FFFFFF"/>
              </w:rPr>
              <w:t>Pedagoginių darbuotojų pasiskirstymas pagal pedagoginio darbo stažą ir kvalifikacines kategorijas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AE7" w:rsidRPr="00A71102" w:rsidRDefault="00903AE7" w:rsidP="007269B6">
            <w:pPr>
              <w:overflowPunct w:val="0"/>
              <w:spacing w:before="120" w:after="120"/>
              <w:textAlignment w:val="baseline"/>
              <w:rPr>
                <w:szCs w:val="24"/>
              </w:rPr>
            </w:pPr>
            <w:r>
              <w:rPr>
                <w:color w:val="000000"/>
                <w:lang w:eastAsia="lt-LT"/>
              </w:rPr>
              <w:t>1 lentelė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E7" w:rsidRDefault="008F2F50" w:rsidP="007269B6">
            <w:pPr>
              <w:overflowPunct w:val="0"/>
              <w:spacing w:before="120" w:after="120"/>
              <w:textAlignment w:val="baseline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 lentelė</w:t>
            </w:r>
          </w:p>
        </w:tc>
      </w:tr>
      <w:tr w:rsidR="00903AE7" w:rsidRPr="00A71102" w:rsidTr="00903AE7">
        <w:trPr>
          <w:trHeight w:val="445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E7" w:rsidRPr="00A71102" w:rsidRDefault="00903AE7" w:rsidP="007269B6">
            <w:pPr>
              <w:overflowPunct w:val="0"/>
              <w:spacing w:before="120" w:after="120"/>
              <w:jc w:val="center"/>
              <w:textAlignment w:val="baseline"/>
              <w:rPr>
                <w:szCs w:val="24"/>
              </w:rPr>
            </w:pPr>
            <w:r w:rsidRPr="00A71102">
              <w:rPr>
                <w:szCs w:val="24"/>
              </w:rPr>
              <w:t>2.</w:t>
            </w:r>
          </w:p>
        </w:tc>
        <w:tc>
          <w:tcPr>
            <w:tcW w:w="8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AE7" w:rsidRPr="00A71102" w:rsidRDefault="00903AE7" w:rsidP="007269B6">
            <w:pPr>
              <w:overflowPunct w:val="0"/>
              <w:spacing w:before="120" w:after="120"/>
              <w:textAlignment w:val="baseline"/>
              <w:rPr>
                <w:color w:val="000000"/>
                <w:szCs w:val="24"/>
                <w:shd w:val="clear" w:color="auto" w:fill="FFFFFF"/>
              </w:rPr>
            </w:pPr>
            <w:r w:rsidRPr="00A71102">
              <w:rPr>
                <w:color w:val="000000"/>
                <w:szCs w:val="24"/>
                <w:shd w:val="clear" w:color="auto" w:fill="FFFFFF"/>
              </w:rPr>
              <w:t>Pareigybės dalis, tenkanti vienam pedagoginiam darbuotojui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AE7" w:rsidRPr="00A71102" w:rsidRDefault="00903AE7" w:rsidP="007269B6">
            <w:pPr>
              <w:overflowPunct w:val="0"/>
              <w:spacing w:before="120" w:after="120"/>
              <w:textAlignment w:val="baseline"/>
              <w:rPr>
                <w:szCs w:val="24"/>
              </w:rPr>
            </w:pPr>
            <w:r>
              <w:rPr>
                <w:color w:val="000000"/>
                <w:lang w:eastAsia="lt-LT"/>
              </w:rPr>
              <w:t>96,47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E7" w:rsidRDefault="00903AE7" w:rsidP="007269B6">
            <w:pPr>
              <w:overflowPunct w:val="0"/>
              <w:spacing w:before="120" w:after="120"/>
              <w:textAlignment w:val="baseline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101,27</w:t>
            </w:r>
          </w:p>
        </w:tc>
      </w:tr>
      <w:tr w:rsidR="00903AE7" w:rsidRPr="00A71102" w:rsidTr="00903AE7">
        <w:trPr>
          <w:trHeight w:val="315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03AE7" w:rsidRPr="00A71102" w:rsidRDefault="00903AE7" w:rsidP="007269B6">
            <w:pPr>
              <w:overflowPunct w:val="0"/>
              <w:spacing w:before="120" w:after="120"/>
              <w:jc w:val="center"/>
              <w:textAlignment w:val="baseline"/>
              <w:rPr>
                <w:szCs w:val="24"/>
              </w:rPr>
            </w:pPr>
            <w:r w:rsidRPr="00A71102">
              <w:rPr>
                <w:szCs w:val="24"/>
              </w:rPr>
              <w:t>3.</w:t>
            </w:r>
          </w:p>
        </w:tc>
        <w:tc>
          <w:tcPr>
            <w:tcW w:w="8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03AE7" w:rsidRPr="00A71102" w:rsidRDefault="00903AE7" w:rsidP="007269B6">
            <w:pPr>
              <w:overflowPunct w:val="0"/>
              <w:spacing w:before="120" w:after="120"/>
              <w:textAlignment w:val="baseline"/>
              <w:rPr>
                <w:szCs w:val="24"/>
                <w:shd w:val="clear" w:color="auto" w:fill="FFFFFF"/>
              </w:rPr>
            </w:pPr>
            <w:r w:rsidRPr="00A71102">
              <w:rPr>
                <w:szCs w:val="24"/>
                <w:shd w:val="clear" w:color="auto" w:fill="FFFFFF"/>
              </w:rPr>
              <w:t>Pedagoginių darbuotojų, dalyvavusių tarptautinėse mainų programose, dalis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03AE7" w:rsidRPr="00A71102" w:rsidRDefault="00903AE7" w:rsidP="007269B6">
            <w:pPr>
              <w:overflowPunct w:val="0"/>
              <w:spacing w:before="120" w:after="120"/>
              <w:textAlignment w:val="baseline"/>
              <w:rPr>
                <w:color w:val="000000"/>
                <w:szCs w:val="24"/>
                <w:shd w:val="clear" w:color="auto" w:fill="FFFFFF"/>
              </w:rPr>
            </w:pPr>
            <w:r>
              <w:rPr>
                <w:color w:val="000000"/>
                <w:lang w:eastAsia="lt-LT"/>
              </w:rPr>
              <w:t>0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AE7" w:rsidRDefault="00903AE7" w:rsidP="007269B6">
            <w:pPr>
              <w:overflowPunct w:val="0"/>
              <w:spacing w:before="120" w:after="120"/>
              <w:textAlignment w:val="baseline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0</w:t>
            </w:r>
          </w:p>
        </w:tc>
      </w:tr>
      <w:tr w:rsidR="00903AE7" w:rsidRPr="00A71102" w:rsidTr="00903AE7">
        <w:trPr>
          <w:trHeight w:val="559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E7" w:rsidRPr="00A71102" w:rsidRDefault="00903AE7" w:rsidP="007269B6">
            <w:pPr>
              <w:overflowPunct w:val="0"/>
              <w:spacing w:before="120" w:after="120"/>
              <w:jc w:val="center"/>
              <w:textAlignment w:val="baseline"/>
              <w:rPr>
                <w:szCs w:val="24"/>
              </w:rPr>
            </w:pPr>
            <w:r w:rsidRPr="00A71102">
              <w:rPr>
                <w:szCs w:val="24"/>
              </w:rPr>
              <w:t>4.</w:t>
            </w:r>
          </w:p>
        </w:tc>
        <w:tc>
          <w:tcPr>
            <w:tcW w:w="8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AE7" w:rsidRPr="00A71102" w:rsidRDefault="00903AE7" w:rsidP="007269B6">
            <w:pPr>
              <w:overflowPunct w:val="0"/>
              <w:spacing w:before="120" w:after="120"/>
              <w:textAlignment w:val="baseline"/>
              <w:rPr>
                <w:szCs w:val="24"/>
              </w:rPr>
            </w:pPr>
            <w:r w:rsidRPr="00A71102">
              <w:rPr>
                <w:szCs w:val="24"/>
              </w:rPr>
              <w:t xml:space="preserve">Vienai sąlyginei mokytojo, dirbančio pagal bendrojo ugdymo programas, pareigybei tenkantis mokinių skaičius 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AE7" w:rsidRPr="00A71102" w:rsidRDefault="00903AE7" w:rsidP="007269B6">
            <w:pPr>
              <w:overflowPunct w:val="0"/>
              <w:spacing w:before="120" w:after="120"/>
              <w:textAlignment w:val="baseline"/>
              <w:rPr>
                <w:szCs w:val="24"/>
              </w:rPr>
            </w:pPr>
            <w:r>
              <w:rPr>
                <w:color w:val="000000"/>
                <w:lang w:eastAsia="lt-LT"/>
              </w:rPr>
              <w:t>14,47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E7" w:rsidRDefault="00903AE7" w:rsidP="007269B6">
            <w:pPr>
              <w:overflowPunct w:val="0"/>
              <w:spacing w:before="120" w:after="120"/>
              <w:textAlignment w:val="baseline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13,67</w:t>
            </w:r>
          </w:p>
        </w:tc>
      </w:tr>
      <w:tr w:rsidR="00903AE7" w:rsidRPr="00A71102" w:rsidTr="00903AE7">
        <w:trPr>
          <w:trHeight w:val="271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E7" w:rsidRPr="00A71102" w:rsidRDefault="00903AE7" w:rsidP="007269B6">
            <w:pPr>
              <w:overflowPunct w:val="0"/>
              <w:spacing w:before="120" w:after="120"/>
              <w:jc w:val="center"/>
              <w:textAlignment w:val="baseline"/>
              <w:rPr>
                <w:szCs w:val="24"/>
              </w:rPr>
            </w:pPr>
            <w:r w:rsidRPr="00A71102">
              <w:rPr>
                <w:szCs w:val="24"/>
              </w:rPr>
              <w:t>5.</w:t>
            </w:r>
          </w:p>
        </w:tc>
        <w:tc>
          <w:tcPr>
            <w:tcW w:w="8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AE7" w:rsidRPr="00A71102" w:rsidRDefault="00903AE7" w:rsidP="007269B6">
            <w:pPr>
              <w:overflowPunct w:val="0"/>
              <w:spacing w:before="120" w:after="120"/>
              <w:textAlignment w:val="baseline"/>
              <w:rPr>
                <w:color w:val="000000"/>
                <w:szCs w:val="24"/>
                <w:shd w:val="clear" w:color="auto" w:fill="FFFFFF"/>
              </w:rPr>
            </w:pPr>
            <w:r w:rsidRPr="00A71102">
              <w:rPr>
                <w:color w:val="000000"/>
                <w:szCs w:val="24"/>
                <w:shd w:val="clear" w:color="auto" w:fill="FFFFFF"/>
              </w:rPr>
              <w:t>Mokinių, besimokančių jungtinėse ir / ar mažesnėse nei 8 mokiniai klasėse, dalis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E7" w:rsidRPr="00A71102" w:rsidRDefault="00903AE7" w:rsidP="007269B6">
            <w:pPr>
              <w:overflowPunct w:val="0"/>
              <w:spacing w:before="120" w:after="120"/>
              <w:textAlignment w:val="baseline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E7" w:rsidRDefault="00903AE7" w:rsidP="007269B6">
            <w:pPr>
              <w:overflowPunct w:val="0"/>
              <w:spacing w:before="120" w:after="120"/>
              <w:textAlignment w:val="baseline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903AE7" w:rsidRPr="00A71102" w:rsidTr="00903AE7">
        <w:trPr>
          <w:trHeight w:val="642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E7" w:rsidRPr="00A71102" w:rsidRDefault="00903AE7" w:rsidP="007269B6">
            <w:pPr>
              <w:overflowPunct w:val="0"/>
              <w:spacing w:before="120" w:after="120"/>
              <w:jc w:val="center"/>
              <w:textAlignment w:val="baseline"/>
              <w:rPr>
                <w:szCs w:val="24"/>
              </w:rPr>
            </w:pPr>
            <w:r w:rsidRPr="00A71102">
              <w:rPr>
                <w:szCs w:val="24"/>
              </w:rPr>
              <w:t>6.</w:t>
            </w:r>
          </w:p>
        </w:tc>
        <w:tc>
          <w:tcPr>
            <w:tcW w:w="8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AE7" w:rsidRPr="00A71102" w:rsidRDefault="00903AE7" w:rsidP="007269B6">
            <w:pPr>
              <w:overflowPunct w:val="0"/>
              <w:spacing w:before="120" w:after="120"/>
              <w:textAlignment w:val="baseline"/>
              <w:rPr>
                <w:color w:val="000000"/>
                <w:szCs w:val="24"/>
                <w:shd w:val="clear" w:color="auto" w:fill="FFFFFF"/>
              </w:rPr>
            </w:pPr>
            <w:r w:rsidRPr="00A71102">
              <w:rPr>
                <w:color w:val="000000"/>
                <w:szCs w:val="24"/>
                <w:shd w:val="clear" w:color="auto" w:fill="FFFFFF"/>
              </w:rPr>
              <w:t>Vienam mokiniui tenkantis mokymosi ir bendras patalpų plotas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E7" w:rsidRDefault="00903AE7" w:rsidP="007269B6">
            <w:pPr>
              <w:overflowPunct w:val="0"/>
              <w:spacing w:before="120" w:after="120"/>
              <w:textAlignment w:val="baseline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Mokymosi  - 3,54</w:t>
            </w:r>
            <w:r w:rsidRPr="00A71102">
              <w:rPr>
                <w:color w:val="000000"/>
                <w:lang w:eastAsia="lt-LT"/>
              </w:rPr>
              <w:t xml:space="preserve"> (m</w:t>
            </w:r>
            <w:r w:rsidRPr="00A71102">
              <w:rPr>
                <w:color w:val="000000"/>
                <w:vertAlign w:val="superscript"/>
                <w:lang w:eastAsia="lt-LT"/>
              </w:rPr>
              <w:t>2</w:t>
            </w:r>
            <w:r w:rsidRPr="00A71102">
              <w:rPr>
                <w:color w:val="000000"/>
                <w:lang w:eastAsia="lt-LT"/>
              </w:rPr>
              <w:t>)</w:t>
            </w:r>
            <w:r>
              <w:rPr>
                <w:color w:val="000000"/>
                <w:lang w:eastAsia="lt-LT"/>
              </w:rPr>
              <w:t xml:space="preserve"> </w:t>
            </w:r>
          </w:p>
          <w:p w:rsidR="00903AE7" w:rsidRPr="00A71102" w:rsidRDefault="00903AE7" w:rsidP="007269B6">
            <w:pPr>
              <w:overflowPunct w:val="0"/>
              <w:spacing w:before="120" w:after="120"/>
              <w:textAlignment w:val="baseline"/>
              <w:rPr>
                <w:color w:val="000000"/>
                <w:szCs w:val="24"/>
                <w:shd w:val="clear" w:color="auto" w:fill="FFFFFF"/>
              </w:rPr>
            </w:pPr>
            <w:r>
              <w:rPr>
                <w:color w:val="000000"/>
                <w:lang w:eastAsia="lt-LT"/>
              </w:rPr>
              <w:t xml:space="preserve">Bemdras – 7,34 </w:t>
            </w:r>
            <w:r w:rsidRPr="00A71102">
              <w:rPr>
                <w:color w:val="000000"/>
                <w:lang w:eastAsia="lt-LT"/>
              </w:rPr>
              <w:t>(m</w:t>
            </w:r>
            <w:r w:rsidRPr="00A71102">
              <w:rPr>
                <w:color w:val="000000"/>
                <w:vertAlign w:val="superscript"/>
                <w:lang w:eastAsia="lt-LT"/>
              </w:rPr>
              <w:t>2</w:t>
            </w:r>
            <w:r w:rsidRPr="00A71102">
              <w:rPr>
                <w:color w:val="000000"/>
                <w:lang w:eastAsia="lt-LT"/>
              </w:rPr>
              <w:t>)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E7" w:rsidRDefault="00903AE7" w:rsidP="00903AE7">
            <w:pPr>
              <w:overflowPunct w:val="0"/>
              <w:spacing w:before="120" w:after="120"/>
              <w:textAlignment w:val="baseline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Mokymosi  - 3,74</w:t>
            </w:r>
            <w:r w:rsidRPr="00A71102">
              <w:rPr>
                <w:color w:val="000000"/>
                <w:lang w:eastAsia="lt-LT"/>
              </w:rPr>
              <w:t xml:space="preserve"> (m</w:t>
            </w:r>
            <w:r w:rsidRPr="00A71102">
              <w:rPr>
                <w:color w:val="000000"/>
                <w:vertAlign w:val="superscript"/>
                <w:lang w:eastAsia="lt-LT"/>
              </w:rPr>
              <w:t>2</w:t>
            </w:r>
            <w:r w:rsidRPr="00A71102">
              <w:rPr>
                <w:color w:val="000000"/>
                <w:lang w:eastAsia="lt-LT"/>
              </w:rPr>
              <w:t>)</w:t>
            </w:r>
            <w:r>
              <w:rPr>
                <w:color w:val="000000"/>
                <w:lang w:eastAsia="lt-LT"/>
              </w:rPr>
              <w:t xml:space="preserve"> </w:t>
            </w:r>
          </w:p>
          <w:p w:rsidR="00903AE7" w:rsidRPr="00A71102" w:rsidRDefault="00903AE7" w:rsidP="00903AE7">
            <w:pPr>
              <w:overflowPunct w:val="0"/>
              <w:spacing w:before="120" w:after="120"/>
              <w:textAlignment w:val="baseline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 xml:space="preserve">Bemdras – 7,75 </w:t>
            </w:r>
            <w:r w:rsidRPr="00A71102">
              <w:rPr>
                <w:color w:val="000000"/>
                <w:lang w:eastAsia="lt-LT"/>
              </w:rPr>
              <w:t>(m</w:t>
            </w:r>
            <w:r w:rsidRPr="00A71102">
              <w:rPr>
                <w:color w:val="000000"/>
                <w:vertAlign w:val="superscript"/>
                <w:lang w:eastAsia="lt-LT"/>
              </w:rPr>
              <w:t>2</w:t>
            </w:r>
            <w:r w:rsidRPr="00A71102">
              <w:rPr>
                <w:color w:val="000000"/>
                <w:lang w:eastAsia="lt-LT"/>
              </w:rPr>
              <w:t>)</w:t>
            </w:r>
          </w:p>
        </w:tc>
      </w:tr>
      <w:tr w:rsidR="00903AE7" w:rsidRPr="00A71102" w:rsidTr="00903AE7">
        <w:trPr>
          <w:trHeight w:val="271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E7" w:rsidRPr="00A71102" w:rsidRDefault="00903AE7" w:rsidP="007269B6">
            <w:pPr>
              <w:overflowPunct w:val="0"/>
              <w:spacing w:before="120" w:after="120"/>
              <w:jc w:val="center"/>
              <w:textAlignment w:val="baseline"/>
              <w:rPr>
                <w:szCs w:val="24"/>
              </w:rPr>
            </w:pPr>
            <w:r w:rsidRPr="00A71102">
              <w:rPr>
                <w:szCs w:val="24"/>
              </w:rPr>
              <w:t>7.</w:t>
            </w:r>
          </w:p>
        </w:tc>
        <w:tc>
          <w:tcPr>
            <w:tcW w:w="8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AE7" w:rsidRPr="00A71102" w:rsidRDefault="00903AE7" w:rsidP="007269B6">
            <w:pPr>
              <w:overflowPunct w:val="0"/>
              <w:spacing w:before="120" w:after="120"/>
              <w:textAlignment w:val="baseline"/>
              <w:rPr>
                <w:color w:val="000000"/>
                <w:szCs w:val="24"/>
                <w:shd w:val="clear" w:color="auto" w:fill="FFFFFF"/>
              </w:rPr>
            </w:pPr>
            <w:r w:rsidRPr="00A71102">
              <w:rPr>
                <w:color w:val="000000"/>
                <w:szCs w:val="24"/>
                <w:shd w:val="clear" w:color="auto" w:fill="FFFFFF"/>
              </w:rPr>
              <w:t>Vienam mokiniui tenkančios ugdymo plano lėšos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AE7" w:rsidRPr="00A71102" w:rsidRDefault="00903AE7" w:rsidP="007269B6">
            <w:pPr>
              <w:overflowPunct w:val="0"/>
              <w:spacing w:before="120" w:after="120"/>
              <w:textAlignment w:val="baseline"/>
              <w:rPr>
                <w:color w:val="000000"/>
                <w:szCs w:val="24"/>
                <w:shd w:val="clear" w:color="auto" w:fill="FFFFFF"/>
              </w:rPr>
            </w:pPr>
            <w:r>
              <w:rPr>
                <w:color w:val="000000"/>
                <w:szCs w:val="24"/>
                <w:shd w:val="clear" w:color="auto" w:fill="FFFFFF"/>
              </w:rPr>
              <w:t>1412,91 Eurai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E7" w:rsidRPr="00A71102" w:rsidRDefault="00903AE7" w:rsidP="007269B6">
            <w:pPr>
              <w:overflowPunct w:val="0"/>
              <w:spacing w:before="120" w:after="120"/>
              <w:textAlignment w:val="baseline"/>
              <w:rPr>
                <w:color w:val="000000"/>
                <w:szCs w:val="24"/>
                <w:shd w:val="clear" w:color="auto" w:fill="FFFFFF"/>
              </w:rPr>
            </w:pPr>
            <w:r>
              <w:rPr>
                <w:color w:val="000000"/>
                <w:szCs w:val="24"/>
                <w:shd w:val="clear" w:color="auto" w:fill="FFFFFF"/>
              </w:rPr>
              <w:t>1331,71 Eurai</w:t>
            </w:r>
          </w:p>
        </w:tc>
      </w:tr>
      <w:tr w:rsidR="00903AE7" w:rsidRPr="00A71102" w:rsidTr="00903AE7">
        <w:trPr>
          <w:trHeight w:val="271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E7" w:rsidRPr="00A71102" w:rsidRDefault="00903AE7" w:rsidP="007269B6">
            <w:pPr>
              <w:overflowPunct w:val="0"/>
              <w:spacing w:before="120" w:after="120"/>
              <w:jc w:val="center"/>
              <w:textAlignment w:val="baseline"/>
              <w:rPr>
                <w:szCs w:val="24"/>
              </w:rPr>
            </w:pPr>
            <w:r w:rsidRPr="00A71102">
              <w:rPr>
                <w:szCs w:val="24"/>
              </w:rPr>
              <w:t>8.</w:t>
            </w:r>
          </w:p>
        </w:tc>
        <w:tc>
          <w:tcPr>
            <w:tcW w:w="8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AE7" w:rsidRPr="00A71102" w:rsidRDefault="00903AE7" w:rsidP="00903AE7">
            <w:pPr>
              <w:overflowPunct w:val="0"/>
              <w:spacing w:before="120" w:after="120"/>
              <w:textAlignment w:val="baseline"/>
              <w:rPr>
                <w:color w:val="000000"/>
                <w:szCs w:val="24"/>
                <w:shd w:val="clear" w:color="auto" w:fill="FFFFFF"/>
              </w:rPr>
            </w:pPr>
            <w:r w:rsidRPr="00A71102">
              <w:rPr>
                <w:color w:val="000000"/>
                <w:szCs w:val="24"/>
                <w:shd w:val="clear" w:color="auto" w:fill="FFFFFF"/>
              </w:rPr>
              <w:t>Mokinių pasiskirstymas pagal užsienio kalbų mokymąsi</w:t>
            </w:r>
            <w:r>
              <w:rPr>
                <w:color w:val="000000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AE7" w:rsidRPr="00903AE7" w:rsidRDefault="00903AE7" w:rsidP="007269B6">
            <w:pPr>
              <w:overflowPunct w:val="0"/>
              <w:spacing w:before="120" w:after="120"/>
              <w:textAlignment w:val="baseline"/>
              <w:rPr>
                <w:color w:val="000000"/>
                <w:lang w:val="en-US" w:eastAsia="lt-LT"/>
              </w:rPr>
            </w:pPr>
            <w:r>
              <w:rPr>
                <w:color w:val="000000"/>
                <w:lang w:eastAsia="lt-LT"/>
              </w:rPr>
              <w:t>Anglų k. – 85,6%</w:t>
            </w:r>
          </w:p>
          <w:p w:rsidR="00903AE7" w:rsidRDefault="00903AE7" w:rsidP="007269B6">
            <w:pPr>
              <w:overflowPunct w:val="0"/>
              <w:spacing w:before="120" w:after="120"/>
              <w:textAlignment w:val="baseline"/>
              <w:rPr>
                <w:color w:val="000000"/>
                <w:szCs w:val="24"/>
                <w:shd w:val="clear" w:color="auto" w:fill="FFFFFF"/>
              </w:rPr>
            </w:pPr>
            <w:r>
              <w:rPr>
                <w:color w:val="000000"/>
                <w:szCs w:val="24"/>
                <w:shd w:val="clear" w:color="auto" w:fill="FFFFFF"/>
              </w:rPr>
              <w:t>Rusų k. – 34.3%</w:t>
            </w:r>
          </w:p>
          <w:p w:rsidR="00903AE7" w:rsidRDefault="00903AE7" w:rsidP="007269B6">
            <w:pPr>
              <w:overflowPunct w:val="0"/>
              <w:spacing w:before="120" w:after="120"/>
              <w:textAlignment w:val="baseline"/>
              <w:rPr>
                <w:color w:val="000000"/>
                <w:szCs w:val="24"/>
                <w:shd w:val="clear" w:color="auto" w:fill="FFFFFF"/>
              </w:rPr>
            </w:pPr>
            <w:r>
              <w:rPr>
                <w:color w:val="000000"/>
                <w:szCs w:val="24"/>
                <w:shd w:val="clear" w:color="auto" w:fill="FFFFFF"/>
              </w:rPr>
              <w:t>Vokiečių k. – 3.8%</w:t>
            </w:r>
          </w:p>
          <w:p w:rsidR="00903AE7" w:rsidRPr="00A71102" w:rsidRDefault="00903AE7" w:rsidP="007269B6">
            <w:pPr>
              <w:overflowPunct w:val="0"/>
              <w:spacing w:before="120" w:after="120"/>
              <w:textAlignment w:val="baseline"/>
              <w:rPr>
                <w:color w:val="000000"/>
                <w:szCs w:val="24"/>
                <w:shd w:val="clear" w:color="auto" w:fill="FFFFFF"/>
              </w:rPr>
            </w:pPr>
            <w:r>
              <w:rPr>
                <w:color w:val="000000"/>
                <w:szCs w:val="24"/>
                <w:shd w:val="clear" w:color="auto" w:fill="FFFFFF"/>
              </w:rPr>
              <w:t>Prancūzų k. – 0.1%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E7" w:rsidRPr="00903AE7" w:rsidRDefault="00903AE7" w:rsidP="00903AE7">
            <w:pPr>
              <w:overflowPunct w:val="0"/>
              <w:spacing w:before="120" w:after="120"/>
              <w:textAlignment w:val="baseline"/>
              <w:rPr>
                <w:color w:val="000000"/>
                <w:lang w:val="en-US" w:eastAsia="lt-LT"/>
              </w:rPr>
            </w:pPr>
            <w:r>
              <w:rPr>
                <w:color w:val="000000"/>
                <w:lang w:eastAsia="lt-LT"/>
              </w:rPr>
              <w:t>Anglų k. – 84,6%</w:t>
            </w:r>
          </w:p>
          <w:p w:rsidR="00903AE7" w:rsidRDefault="00903AE7" w:rsidP="00903AE7">
            <w:pPr>
              <w:overflowPunct w:val="0"/>
              <w:spacing w:before="120" w:after="120"/>
              <w:textAlignment w:val="baseline"/>
              <w:rPr>
                <w:color w:val="000000"/>
                <w:szCs w:val="24"/>
                <w:shd w:val="clear" w:color="auto" w:fill="FFFFFF"/>
              </w:rPr>
            </w:pPr>
            <w:r>
              <w:rPr>
                <w:color w:val="000000"/>
                <w:szCs w:val="24"/>
                <w:shd w:val="clear" w:color="auto" w:fill="FFFFFF"/>
              </w:rPr>
              <w:t>Rusų k. – 34.9%</w:t>
            </w:r>
          </w:p>
          <w:p w:rsidR="00903AE7" w:rsidRDefault="00903AE7" w:rsidP="00903AE7">
            <w:pPr>
              <w:overflowPunct w:val="0"/>
              <w:spacing w:before="120" w:after="120"/>
              <w:textAlignment w:val="baseline"/>
              <w:rPr>
                <w:color w:val="000000"/>
                <w:szCs w:val="24"/>
                <w:shd w:val="clear" w:color="auto" w:fill="FFFFFF"/>
              </w:rPr>
            </w:pPr>
            <w:r>
              <w:rPr>
                <w:color w:val="000000"/>
                <w:szCs w:val="24"/>
                <w:shd w:val="clear" w:color="auto" w:fill="FFFFFF"/>
              </w:rPr>
              <w:t>Vokiečių k. – 1.5%</w:t>
            </w:r>
          </w:p>
          <w:p w:rsidR="00903AE7" w:rsidRDefault="00903AE7" w:rsidP="00903AE7">
            <w:pPr>
              <w:overflowPunct w:val="0"/>
              <w:spacing w:before="120" w:after="120"/>
              <w:textAlignment w:val="baseline"/>
              <w:rPr>
                <w:color w:val="000000"/>
                <w:lang w:eastAsia="lt-LT"/>
              </w:rPr>
            </w:pPr>
            <w:r>
              <w:rPr>
                <w:color w:val="000000"/>
                <w:szCs w:val="24"/>
                <w:shd w:val="clear" w:color="auto" w:fill="FFFFFF"/>
              </w:rPr>
              <w:t>Prancūzų k. – 0.1%</w:t>
            </w:r>
          </w:p>
        </w:tc>
      </w:tr>
      <w:tr w:rsidR="00903AE7" w:rsidRPr="00A71102" w:rsidTr="00903AE7">
        <w:trPr>
          <w:trHeight w:val="271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E7" w:rsidRPr="00A71102" w:rsidRDefault="00903AE7" w:rsidP="007269B6">
            <w:pPr>
              <w:overflowPunct w:val="0"/>
              <w:spacing w:before="120" w:after="120"/>
              <w:jc w:val="center"/>
              <w:textAlignment w:val="baseline"/>
              <w:rPr>
                <w:szCs w:val="24"/>
              </w:rPr>
            </w:pPr>
            <w:r w:rsidRPr="00A71102">
              <w:rPr>
                <w:szCs w:val="24"/>
              </w:rPr>
              <w:t>9.</w:t>
            </w:r>
          </w:p>
        </w:tc>
        <w:tc>
          <w:tcPr>
            <w:tcW w:w="8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AE7" w:rsidRPr="00A71102" w:rsidRDefault="00903AE7" w:rsidP="007269B6">
            <w:pPr>
              <w:overflowPunct w:val="0"/>
              <w:spacing w:before="120" w:after="120"/>
              <w:textAlignment w:val="baseline"/>
              <w:rPr>
                <w:szCs w:val="24"/>
                <w:shd w:val="clear" w:color="auto" w:fill="FFFFFF"/>
              </w:rPr>
            </w:pPr>
            <w:r w:rsidRPr="00A71102">
              <w:rPr>
                <w:szCs w:val="24"/>
                <w:shd w:val="clear" w:color="auto" w:fill="FFFFFF"/>
              </w:rPr>
              <w:t>WI-FI prieigos taškų skaičius, tenkantis 100 mokinių</w:t>
            </w:r>
            <w:r>
              <w:rPr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AE7" w:rsidRPr="00A71102" w:rsidRDefault="00903AE7" w:rsidP="007269B6">
            <w:pPr>
              <w:overflowPunct w:val="0"/>
              <w:spacing w:before="120" w:after="120"/>
              <w:textAlignment w:val="baseline"/>
              <w:rPr>
                <w:szCs w:val="24"/>
                <w:shd w:val="clear" w:color="auto" w:fill="FFFFFF"/>
              </w:rPr>
            </w:pPr>
            <w:r>
              <w:rPr>
                <w:color w:val="000000"/>
                <w:lang w:eastAsia="lt-LT"/>
              </w:rPr>
              <w:t>0,0755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E7" w:rsidRDefault="00903AE7" w:rsidP="007269B6">
            <w:pPr>
              <w:overflowPunct w:val="0"/>
              <w:spacing w:before="120" w:after="120"/>
              <w:textAlignment w:val="baseline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0.278</w:t>
            </w:r>
          </w:p>
        </w:tc>
      </w:tr>
      <w:tr w:rsidR="00903AE7" w:rsidRPr="00A71102" w:rsidTr="00903AE7">
        <w:trPr>
          <w:trHeight w:val="559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E7" w:rsidRPr="00A71102" w:rsidRDefault="00903AE7" w:rsidP="007269B6">
            <w:pPr>
              <w:overflowPunct w:val="0"/>
              <w:spacing w:before="120" w:after="120"/>
              <w:jc w:val="center"/>
              <w:textAlignment w:val="baseline"/>
              <w:rPr>
                <w:szCs w:val="24"/>
              </w:rPr>
            </w:pPr>
            <w:r w:rsidRPr="00A71102">
              <w:rPr>
                <w:szCs w:val="24"/>
              </w:rPr>
              <w:t>10.</w:t>
            </w:r>
          </w:p>
        </w:tc>
        <w:tc>
          <w:tcPr>
            <w:tcW w:w="8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AE7" w:rsidRPr="00A71102" w:rsidRDefault="00903AE7" w:rsidP="007269B6">
            <w:pPr>
              <w:overflowPunct w:val="0"/>
              <w:spacing w:before="120" w:after="120"/>
              <w:textAlignment w:val="baseline"/>
              <w:rPr>
                <w:color w:val="000000"/>
                <w:szCs w:val="24"/>
                <w:shd w:val="clear" w:color="auto" w:fill="FFFFFF"/>
              </w:rPr>
            </w:pPr>
            <w:r w:rsidRPr="00A71102">
              <w:rPr>
                <w:color w:val="000000"/>
                <w:szCs w:val="24"/>
                <w:shd w:val="clear" w:color="auto" w:fill="FFFFFF"/>
              </w:rPr>
              <w:t xml:space="preserve">Neformaliojo vaikų švietimo veiklose, organizuojamose mokykloje ir kitų švietimo teikėjų, </w:t>
            </w:r>
            <w:r w:rsidRPr="00A71102">
              <w:rPr>
                <w:color w:val="000000"/>
                <w:szCs w:val="24"/>
                <w:shd w:val="clear" w:color="auto" w:fill="FFFFFF"/>
              </w:rPr>
              <w:lastRenderedPageBreak/>
              <w:t>dalyvaujančių mokinių dalis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AE7" w:rsidRPr="00A71102" w:rsidRDefault="00903AE7" w:rsidP="007269B6">
            <w:pPr>
              <w:overflowPunct w:val="0"/>
              <w:spacing w:before="120" w:after="120"/>
              <w:textAlignment w:val="baseline"/>
              <w:rPr>
                <w:color w:val="FF0000"/>
                <w:szCs w:val="24"/>
                <w:shd w:val="clear" w:color="auto" w:fill="FFFFFF"/>
              </w:rPr>
            </w:pPr>
            <w:r>
              <w:rPr>
                <w:color w:val="000000"/>
                <w:lang w:eastAsia="lt-LT"/>
              </w:rPr>
              <w:lastRenderedPageBreak/>
              <w:t>72.18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E7" w:rsidRDefault="00903AE7" w:rsidP="007269B6">
            <w:pPr>
              <w:overflowPunct w:val="0"/>
              <w:spacing w:before="120" w:after="120"/>
              <w:textAlignment w:val="baseline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63.92</w:t>
            </w:r>
          </w:p>
        </w:tc>
      </w:tr>
      <w:tr w:rsidR="00903AE7" w:rsidRPr="00A71102" w:rsidTr="00903AE7">
        <w:trPr>
          <w:trHeight w:val="271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E7" w:rsidRPr="00A71102" w:rsidRDefault="00903AE7" w:rsidP="007269B6">
            <w:pPr>
              <w:overflowPunct w:val="0"/>
              <w:spacing w:before="120" w:after="120"/>
              <w:jc w:val="center"/>
              <w:textAlignment w:val="baseline"/>
              <w:rPr>
                <w:szCs w:val="24"/>
              </w:rPr>
            </w:pPr>
            <w:r w:rsidRPr="00A71102">
              <w:rPr>
                <w:szCs w:val="24"/>
              </w:rPr>
              <w:lastRenderedPageBreak/>
              <w:t>11.</w:t>
            </w:r>
          </w:p>
        </w:tc>
        <w:tc>
          <w:tcPr>
            <w:tcW w:w="8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AE7" w:rsidRPr="00A71102" w:rsidRDefault="00903AE7" w:rsidP="007269B6">
            <w:pPr>
              <w:overflowPunct w:val="0"/>
              <w:spacing w:before="120" w:after="120"/>
              <w:textAlignment w:val="baseline"/>
              <w:rPr>
                <w:color w:val="000000"/>
                <w:szCs w:val="24"/>
                <w:shd w:val="clear" w:color="auto" w:fill="FFFFFF"/>
              </w:rPr>
            </w:pPr>
            <w:r w:rsidRPr="00A71102">
              <w:rPr>
                <w:color w:val="000000"/>
                <w:szCs w:val="24"/>
                <w:shd w:val="clear" w:color="auto" w:fill="FFFFFF"/>
              </w:rPr>
              <w:t>Mokinių pasiskirstymas pagal neformaliojo švietimo kryptis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E7" w:rsidRPr="00A71102" w:rsidRDefault="008F2F50" w:rsidP="007269B6">
            <w:pPr>
              <w:overflowPunct w:val="0"/>
              <w:spacing w:before="120" w:after="120"/>
              <w:textAlignment w:val="baseline"/>
              <w:rPr>
                <w:color w:val="000000"/>
                <w:szCs w:val="24"/>
                <w:shd w:val="clear" w:color="auto" w:fill="FFFFFF"/>
              </w:rPr>
            </w:pPr>
            <w:r>
              <w:rPr>
                <w:color w:val="000000"/>
                <w:lang w:eastAsia="lt-LT"/>
              </w:rPr>
              <w:t>4</w:t>
            </w:r>
            <w:r w:rsidR="00903AE7">
              <w:rPr>
                <w:color w:val="000000"/>
                <w:lang w:eastAsia="lt-LT"/>
              </w:rPr>
              <w:t xml:space="preserve"> lentelė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E7" w:rsidRDefault="008F2F50" w:rsidP="007269B6">
            <w:pPr>
              <w:overflowPunct w:val="0"/>
              <w:spacing w:before="120" w:after="120"/>
              <w:textAlignment w:val="baseline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 lentelė</w:t>
            </w:r>
          </w:p>
        </w:tc>
      </w:tr>
      <w:tr w:rsidR="00903AE7" w:rsidRPr="00A71102" w:rsidTr="00903AE7">
        <w:trPr>
          <w:trHeight w:val="543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E7" w:rsidRPr="00A71102" w:rsidRDefault="00903AE7" w:rsidP="007269B6">
            <w:pPr>
              <w:overflowPunct w:val="0"/>
              <w:spacing w:before="120" w:after="120"/>
              <w:jc w:val="center"/>
              <w:textAlignment w:val="baseline"/>
              <w:rPr>
                <w:szCs w:val="24"/>
              </w:rPr>
            </w:pPr>
            <w:r w:rsidRPr="00A71102">
              <w:rPr>
                <w:szCs w:val="24"/>
              </w:rPr>
              <w:t>12.</w:t>
            </w:r>
          </w:p>
        </w:tc>
        <w:tc>
          <w:tcPr>
            <w:tcW w:w="8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AE7" w:rsidRPr="00A71102" w:rsidRDefault="00903AE7" w:rsidP="007269B6">
            <w:pPr>
              <w:overflowPunct w:val="0"/>
              <w:spacing w:before="120" w:after="120"/>
              <w:textAlignment w:val="baseline"/>
              <w:rPr>
                <w:color w:val="000000"/>
                <w:szCs w:val="24"/>
                <w:shd w:val="clear" w:color="auto" w:fill="FFFFFF"/>
              </w:rPr>
            </w:pPr>
            <w:r w:rsidRPr="00A71102">
              <w:rPr>
                <w:color w:val="000000"/>
                <w:szCs w:val="24"/>
                <w:shd w:val="clear" w:color="auto" w:fill="FFFFFF"/>
              </w:rPr>
              <w:t>Klasių komplektų pasiskirstymas pagal dydį (maža, vidutinė, didelė) vykdant bendrojo ugdymo programas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AE7" w:rsidRPr="00A71102" w:rsidRDefault="00903AE7" w:rsidP="007269B6">
            <w:pPr>
              <w:overflowPunct w:val="0"/>
              <w:spacing w:before="120" w:after="120"/>
              <w:textAlignment w:val="baseline"/>
              <w:rPr>
                <w:color w:val="000000"/>
                <w:szCs w:val="24"/>
                <w:shd w:val="clear" w:color="auto" w:fill="FFFFFF"/>
              </w:rPr>
            </w:pPr>
            <w:r>
              <w:rPr>
                <w:color w:val="000000"/>
                <w:lang w:eastAsia="lt-LT"/>
              </w:rPr>
              <w:t>3</w:t>
            </w:r>
            <w:r w:rsidR="009E471E">
              <w:rPr>
                <w:color w:val="000000"/>
                <w:lang w:eastAsia="lt-LT"/>
              </w:rPr>
              <w:t>5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E7" w:rsidRDefault="00903AE7" w:rsidP="007269B6">
            <w:pPr>
              <w:overflowPunct w:val="0"/>
              <w:spacing w:before="120" w:after="120"/>
              <w:textAlignment w:val="baseline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  <w:r w:rsidR="009E471E">
              <w:rPr>
                <w:color w:val="000000"/>
                <w:lang w:eastAsia="lt-LT"/>
              </w:rPr>
              <w:t>4</w:t>
            </w:r>
          </w:p>
        </w:tc>
      </w:tr>
      <w:tr w:rsidR="00903AE7" w:rsidRPr="00A71102" w:rsidTr="00903AE7">
        <w:trPr>
          <w:trHeight w:val="271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E7" w:rsidRPr="00A71102" w:rsidRDefault="00903AE7" w:rsidP="007269B6">
            <w:pPr>
              <w:overflowPunct w:val="0"/>
              <w:spacing w:before="120" w:after="120"/>
              <w:jc w:val="center"/>
              <w:textAlignment w:val="baseline"/>
              <w:rPr>
                <w:szCs w:val="24"/>
              </w:rPr>
            </w:pPr>
            <w:r w:rsidRPr="00A71102">
              <w:rPr>
                <w:szCs w:val="24"/>
              </w:rPr>
              <w:t>13.</w:t>
            </w:r>
          </w:p>
        </w:tc>
        <w:tc>
          <w:tcPr>
            <w:tcW w:w="8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AE7" w:rsidRPr="00A71102" w:rsidRDefault="00903AE7" w:rsidP="007269B6">
            <w:pPr>
              <w:overflowPunct w:val="0"/>
              <w:spacing w:before="120" w:after="120"/>
              <w:textAlignment w:val="baseline"/>
              <w:rPr>
                <w:szCs w:val="24"/>
              </w:rPr>
            </w:pPr>
            <w:r w:rsidRPr="00A71102">
              <w:rPr>
                <w:szCs w:val="24"/>
              </w:rPr>
              <w:t>Švietimo pagalbos specialistų, tenkančių 100 mokinių, skaičius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AE7" w:rsidRPr="00A71102" w:rsidRDefault="00903AE7" w:rsidP="007269B6">
            <w:pPr>
              <w:overflowPunct w:val="0"/>
              <w:spacing w:before="120" w:after="120"/>
              <w:textAlignment w:val="baseline"/>
              <w:rPr>
                <w:color w:val="000000"/>
                <w:szCs w:val="24"/>
                <w:shd w:val="clear" w:color="auto" w:fill="FFFFFF"/>
              </w:rPr>
            </w:pPr>
            <w:r>
              <w:rPr>
                <w:color w:val="000000"/>
                <w:lang w:eastAsia="lt-LT"/>
              </w:rPr>
              <w:t>0,60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E7" w:rsidRDefault="00903AE7" w:rsidP="007269B6">
            <w:pPr>
              <w:overflowPunct w:val="0"/>
              <w:spacing w:before="120" w:after="120"/>
              <w:textAlignment w:val="baseline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0.51</w:t>
            </w:r>
          </w:p>
        </w:tc>
      </w:tr>
      <w:tr w:rsidR="00903AE7" w:rsidRPr="00A71102" w:rsidTr="00903AE7">
        <w:trPr>
          <w:trHeight w:val="559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E7" w:rsidRPr="00A71102" w:rsidRDefault="00903AE7" w:rsidP="007269B6">
            <w:pPr>
              <w:overflowPunct w:val="0"/>
              <w:spacing w:before="120" w:after="120"/>
              <w:jc w:val="center"/>
              <w:textAlignment w:val="baseline"/>
              <w:rPr>
                <w:szCs w:val="24"/>
              </w:rPr>
            </w:pPr>
            <w:r w:rsidRPr="00A71102">
              <w:rPr>
                <w:szCs w:val="24"/>
              </w:rPr>
              <w:t>14.</w:t>
            </w:r>
          </w:p>
        </w:tc>
        <w:tc>
          <w:tcPr>
            <w:tcW w:w="8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AE7" w:rsidRPr="00A71102" w:rsidRDefault="00903AE7" w:rsidP="007269B6">
            <w:pPr>
              <w:overflowPunct w:val="0"/>
              <w:spacing w:before="120" w:after="120"/>
              <w:textAlignment w:val="baseline"/>
              <w:rPr>
                <w:color w:val="000000"/>
                <w:szCs w:val="24"/>
                <w:shd w:val="clear" w:color="auto" w:fill="FFFFFF"/>
              </w:rPr>
            </w:pPr>
            <w:r w:rsidRPr="00A71102">
              <w:rPr>
                <w:color w:val="000000"/>
                <w:szCs w:val="24"/>
                <w:shd w:val="clear" w:color="auto" w:fill="FFFFFF"/>
              </w:rPr>
              <w:t>Mokinių, tęsiančių ugdymąsi pagal mokyklos vykdomą aukštesnę programą (ar jos dalį), dalis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AE7" w:rsidRPr="00A71102" w:rsidRDefault="00903AE7" w:rsidP="007269B6">
            <w:pPr>
              <w:overflowPunct w:val="0"/>
              <w:spacing w:before="120" w:after="120"/>
              <w:textAlignment w:val="baseline"/>
              <w:rPr>
                <w:szCs w:val="24"/>
              </w:rPr>
            </w:pPr>
            <w:r>
              <w:rPr>
                <w:color w:val="000000"/>
                <w:lang w:eastAsia="lt-LT"/>
              </w:rPr>
              <w:t>N. d (Nėra duomenų)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E7" w:rsidRDefault="008F2F50" w:rsidP="007269B6">
            <w:pPr>
              <w:overflowPunct w:val="0"/>
              <w:spacing w:before="120" w:after="120"/>
              <w:textAlignment w:val="baseline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50.94</w:t>
            </w:r>
          </w:p>
        </w:tc>
      </w:tr>
      <w:tr w:rsidR="00903AE7" w:rsidRPr="00A71102" w:rsidTr="00903AE7">
        <w:trPr>
          <w:trHeight w:val="271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E7" w:rsidRPr="00A71102" w:rsidRDefault="00903AE7" w:rsidP="007269B6">
            <w:pPr>
              <w:overflowPunct w:val="0"/>
              <w:spacing w:before="120" w:after="120"/>
              <w:jc w:val="center"/>
              <w:textAlignment w:val="baseline"/>
              <w:rPr>
                <w:szCs w:val="24"/>
              </w:rPr>
            </w:pPr>
            <w:r w:rsidRPr="00A71102">
              <w:rPr>
                <w:szCs w:val="24"/>
              </w:rPr>
              <w:t>15.</w:t>
            </w:r>
          </w:p>
        </w:tc>
        <w:tc>
          <w:tcPr>
            <w:tcW w:w="8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AE7" w:rsidRPr="00A71102" w:rsidRDefault="00903AE7" w:rsidP="007269B6">
            <w:pPr>
              <w:overflowPunct w:val="0"/>
              <w:spacing w:before="120" w:after="120"/>
              <w:textAlignment w:val="baseline"/>
              <w:rPr>
                <w:color w:val="000000"/>
                <w:szCs w:val="24"/>
                <w:shd w:val="clear" w:color="auto" w:fill="FFFFFF"/>
              </w:rPr>
            </w:pPr>
            <w:r w:rsidRPr="00A71102">
              <w:rPr>
                <w:color w:val="000000"/>
                <w:szCs w:val="24"/>
                <w:shd w:val="clear" w:color="auto" w:fill="FFFFFF"/>
              </w:rPr>
              <w:t>Mokinių, padariusių pažangą per vienus mokslo metus mokantis lietuvių kalbos, dalis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AE7" w:rsidRPr="00A71102" w:rsidRDefault="008F2F50" w:rsidP="007269B6">
            <w:pPr>
              <w:overflowPunct w:val="0"/>
              <w:spacing w:before="120" w:after="120"/>
              <w:textAlignment w:val="baseline"/>
              <w:rPr>
                <w:szCs w:val="24"/>
              </w:rPr>
            </w:pPr>
            <w:r>
              <w:rPr>
                <w:color w:val="000000"/>
                <w:lang w:eastAsia="lt-LT"/>
              </w:rPr>
              <w:t>N. d (Nėra duomenų)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E7" w:rsidRDefault="008F2F50" w:rsidP="007269B6">
            <w:pPr>
              <w:overflowPunct w:val="0"/>
              <w:spacing w:before="120" w:after="120"/>
              <w:textAlignment w:val="baseline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40.67</w:t>
            </w:r>
          </w:p>
        </w:tc>
      </w:tr>
      <w:tr w:rsidR="00903AE7" w:rsidRPr="00A71102" w:rsidTr="00903AE7">
        <w:trPr>
          <w:trHeight w:val="271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E7" w:rsidRPr="00A71102" w:rsidRDefault="00903AE7" w:rsidP="007269B6">
            <w:pPr>
              <w:overflowPunct w:val="0"/>
              <w:spacing w:before="120" w:after="120"/>
              <w:jc w:val="center"/>
              <w:textAlignment w:val="baseline"/>
              <w:rPr>
                <w:szCs w:val="24"/>
              </w:rPr>
            </w:pPr>
            <w:r w:rsidRPr="00A71102">
              <w:rPr>
                <w:szCs w:val="24"/>
              </w:rPr>
              <w:t>16.</w:t>
            </w:r>
          </w:p>
        </w:tc>
        <w:tc>
          <w:tcPr>
            <w:tcW w:w="8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AE7" w:rsidRPr="00A71102" w:rsidRDefault="00903AE7" w:rsidP="007269B6">
            <w:pPr>
              <w:overflowPunct w:val="0"/>
              <w:spacing w:before="120" w:after="120"/>
              <w:textAlignment w:val="baseline"/>
              <w:rPr>
                <w:color w:val="000000"/>
                <w:szCs w:val="24"/>
                <w:shd w:val="clear" w:color="auto" w:fill="FFFFFF"/>
              </w:rPr>
            </w:pPr>
            <w:r w:rsidRPr="00A71102">
              <w:rPr>
                <w:color w:val="000000"/>
                <w:szCs w:val="24"/>
                <w:shd w:val="clear" w:color="auto" w:fill="FFFFFF"/>
              </w:rPr>
              <w:t>Mokinių pasiekimai pagal aukščiausią vykdomą bendrojo ugdymo programą</w:t>
            </w:r>
            <w:r w:rsidR="008F2F50">
              <w:rPr>
                <w:color w:val="000000"/>
                <w:szCs w:val="24"/>
                <w:shd w:val="clear" w:color="auto" w:fill="FFFFFF"/>
              </w:rPr>
              <w:t xml:space="preserve"> (PUPP)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AE7" w:rsidRPr="00A71102" w:rsidRDefault="00903AE7" w:rsidP="007269B6">
            <w:pPr>
              <w:overflowPunct w:val="0"/>
              <w:spacing w:before="120" w:after="120"/>
              <w:textAlignment w:val="baseline"/>
              <w:rPr>
                <w:szCs w:val="24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E7" w:rsidRDefault="009E471E" w:rsidP="007269B6">
            <w:pPr>
              <w:overflowPunct w:val="0"/>
              <w:spacing w:before="120" w:after="120"/>
              <w:textAlignment w:val="baseline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 lentelė</w:t>
            </w:r>
          </w:p>
        </w:tc>
      </w:tr>
    </w:tbl>
    <w:p w:rsidR="00995190" w:rsidRDefault="000478D1" w:rsidP="000478D1">
      <w:pPr>
        <w:overflowPunct w:val="0"/>
        <w:ind w:left="709" w:right="425" w:firstLine="1247"/>
        <w:jc w:val="both"/>
        <w:textAlignment w:val="baseline"/>
        <w:rPr>
          <w:bdr w:val="none" w:sz="0" w:space="0" w:color="auto" w:frame="1"/>
        </w:rPr>
      </w:pPr>
      <w:r w:rsidRPr="004410BB">
        <w:rPr>
          <w:szCs w:val="24"/>
        </w:rPr>
        <w:t xml:space="preserve">Pastaba. </w:t>
      </w:r>
      <w:r w:rsidRPr="00323321">
        <w:rPr>
          <w:szCs w:val="24"/>
          <w:lang w:eastAsia="lt-LT"/>
        </w:rPr>
        <w:t>Būtinųjų mokyklų, vykdančių bendrojo ugdymo programas, švietimo stebėsenos rodiklių d</w:t>
      </w:r>
      <w:r w:rsidRPr="004410BB">
        <w:rPr>
          <w:szCs w:val="24"/>
        </w:rPr>
        <w:t xml:space="preserve">uomenų šaltinis – </w:t>
      </w:r>
      <w:r w:rsidRPr="004410BB">
        <w:rPr>
          <w:bdr w:val="none" w:sz="0" w:space="0" w:color="auto" w:frame="1"/>
        </w:rPr>
        <w:t>Švietimo valdymo informacinė</w:t>
      </w:r>
      <w:r w:rsidR="00995190">
        <w:rPr>
          <w:bdr w:val="none" w:sz="0" w:space="0" w:color="auto" w:frame="1"/>
        </w:rPr>
        <w:t xml:space="preserve"> sistema.</w:t>
      </w:r>
    </w:p>
    <w:p w:rsidR="00995190" w:rsidRDefault="008F2F50" w:rsidP="008F2F50">
      <w:pPr>
        <w:overflowPunct w:val="0"/>
        <w:ind w:right="425"/>
        <w:jc w:val="both"/>
        <w:textAlignment w:val="baseline"/>
        <w:rPr>
          <w:bdr w:val="none" w:sz="0" w:space="0" w:color="auto" w:frame="1"/>
        </w:rPr>
      </w:pPr>
      <w:r>
        <w:rPr>
          <w:bdr w:val="none" w:sz="0" w:space="0" w:color="auto" w:frame="1"/>
        </w:rPr>
        <w:t xml:space="preserve">              </w:t>
      </w:r>
    </w:p>
    <w:p w:rsidR="008F2F50" w:rsidRDefault="008F2F50">
      <w:pPr>
        <w:rPr>
          <w:bdr w:val="none" w:sz="0" w:space="0" w:color="auto" w:frame="1"/>
        </w:rPr>
      </w:pPr>
      <w:r>
        <w:rPr>
          <w:bdr w:val="none" w:sz="0" w:space="0" w:color="auto" w:frame="1"/>
        </w:rPr>
        <w:br w:type="page"/>
      </w:r>
    </w:p>
    <w:p w:rsidR="008F2F50" w:rsidRDefault="008F2F50" w:rsidP="008F2F50">
      <w:pPr>
        <w:overflowPunct w:val="0"/>
        <w:ind w:right="425"/>
        <w:jc w:val="both"/>
        <w:textAlignment w:val="baseline"/>
        <w:rPr>
          <w:bdr w:val="none" w:sz="0" w:space="0" w:color="auto" w:frame="1"/>
        </w:rPr>
      </w:pPr>
      <w:r>
        <w:rPr>
          <w:bdr w:val="none" w:sz="0" w:space="0" w:color="auto" w:frame="1"/>
        </w:rPr>
        <w:lastRenderedPageBreak/>
        <w:t>1 lentelė</w:t>
      </w:r>
    </w:p>
    <w:p w:rsidR="000478D1" w:rsidRDefault="008F2F50" w:rsidP="00995190">
      <w:pPr>
        <w:overflowPunct w:val="0"/>
        <w:ind w:left="709" w:right="425" w:firstLine="1247"/>
        <w:jc w:val="both"/>
        <w:textAlignment w:val="baseline"/>
        <w:rPr>
          <w:bdr w:val="none" w:sz="0" w:space="0" w:color="auto" w:frame="1"/>
        </w:rPr>
      </w:pPr>
      <w:r>
        <w:rPr>
          <w:noProof/>
          <w:bdr w:val="none" w:sz="0" w:space="0" w:color="auto" w:frame="1"/>
          <w:lang w:eastAsia="lt-LT"/>
        </w:rPr>
        <w:drawing>
          <wp:inline distT="0" distB="0" distL="0" distR="0">
            <wp:extent cx="5753100" cy="5200650"/>
            <wp:effectExtent l="19050" t="0" r="0" b="0"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520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2F50" w:rsidRDefault="008F2F50">
      <w:pPr>
        <w:rPr>
          <w:bdr w:val="none" w:sz="0" w:space="0" w:color="auto" w:frame="1"/>
        </w:rPr>
      </w:pPr>
      <w:r>
        <w:rPr>
          <w:bdr w:val="none" w:sz="0" w:space="0" w:color="auto" w:frame="1"/>
        </w:rPr>
        <w:br w:type="page"/>
      </w:r>
    </w:p>
    <w:p w:rsidR="000478D1" w:rsidRDefault="008F2F50">
      <w:r>
        <w:lastRenderedPageBreak/>
        <w:t>2 lantelė</w:t>
      </w:r>
    </w:p>
    <w:p w:rsidR="008F2F50" w:rsidRDefault="008F2F50">
      <w:r>
        <w:rPr>
          <w:noProof/>
          <w:lang w:eastAsia="lt-LT"/>
        </w:rPr>
        <w:drawing>
          <wp:inline distT="0" distB="0" distL="0" distR="0">
            <wp:extent cx="6276975" cy="5229225"/>
            <wp:effectExtent l="19050" t="0" r="9525" b="0"/>
            <wp:docPr id="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6975" cy="522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2F50" w:rsidRDefault="008F2F50">
      <w:r>
        <w:br w:type="page"/>
      </w:r>
    </w:p>
    <w:p w:rsidR="0006509F" w:rsidRDefault="0006509F"/>
    <w:p w:rsidR="0006509F" w:rsidRDefault="0006509F">
      <w:r>
        <w:t xml:space="preserve">  </w:t>
      </w:r>
      <w:r w:rsidR="008F2F50">
        <w:t xml:space="preserve">        </w:t>
      </w:r>
      <w:r>
        <w:t xml:space="preserve">   3 lentelė</w:t>
      </w:r>
    </w:p>
    <w:p w:rsidR="008F2F50" w:rsidRDefault="008F2F50"/>
    <w:p w:rsidR="008F2F50" w:rsidRDefault="008F2F50">
      <w:r>
        <w:rPr>
          <w:noProof/>
          <w:lang w:eastAsia="lt-LT"/>
        </w:rPr>
        <w:drawing>
          <wp:inline distT="0" distB="0" distL="0" distR="0">
            <wp:extent cx="5829300" cy="5257800"/>
            <wp:effectExtent l="1905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525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 w:type="page"/>
      </w:r>
    </w:p>
    <w:p w:rsidR="009B0E8C" w:rsidRDefault="008F2F50">
      <w:r>
        <w:lastRenderedPageBreak/>
        <w:t>4 lantelė</w:t>
      </w:r>
    </w:p>
    <w:p w:rsidR="00995190" w:rsidRDefault="00995190"/>
    <w:p w:rsidR="00995190" w:rsidRDefault="008F2F50">
      <w:r>
        <w:rPr>
          <w:noProof/>
          <w:lang w:eastAsia="lt-LT"/>
        </w:rPr>
        <w:drawing>
          <wp:inline distT="0" distB="0" distL="0" distR="0">
            <wp:extent cx="5619750" cy="5153025"/>
            <wp:effectExtent l="1905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0" cy="515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5190" w:rsidRDefault="00995190"/>
    <w:p w:rsidR="008F2F50" w:rsidRDefault="008F2F50">
      <w:r>
        <w:br w:type="page"/>
      </w:r>
    </w:p>
    <w:p w:rsidR="00995190" w:rsidRDefault="008F2F50">
      <w:r>
        <w:lastRenderedPageBreak/>
        <w:t>5 lantelė</w:t>
      </w:r>
    </w:p>
    <w:p w:rsidR="008F2F50" w:rsidRDefault="008F2F50"/>
    <w:p w:rsidR="001A100C" w:rsidRDefault="008F2F50">
      <w:r>
        <w:rPr>
          <w:noProof/>
          <w:lang w:eastAsia="lt-LT"/>
        </w:rPr>
        <w:drawing>
          <wp:inline distT="0" distB="0" distL="0" distR="0">
            <wp:extent cx="4714875" cy="5029200"/>
            <wp:effectExtent l="19050" t="0" r="9525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4875" cy="502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A100C" w:rsidSect="000478D1">
      <w:pgSz w:w="16838" w:h="11906" w:orient="landscape"/>
      <w:pgMar w:top="1276" w:right="1134" w:bottom="567" w:left="1134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296"/>
  <w:hyphenationZone w:val="396"/>
  <w:characterSpacingControl w:val="doNotCompress"/>
  <w:compat/>
  <w:rsids>
    <w:rsidRoot w:val="0057630D"/>
    <w:rsid w:val="000478D1"/>
    <w:rsid w:val="0006509F"/>
    <w:rsid w:val="001A100C"/>
    <w:rsid w:val="0057630D"/>
    <w:rsid w:val="006613C6"/>
    <w:rsid w:val="008A5879"/>
    <w:rsid w:val="008F2F50"/>
    <w:rsid w:val="00903AE7"/>
    <w:rsid w:val="00995190"/>
    <w:rsid w:val="009B0E8C"/>
    <w:rsid w:val="009E471E"/>
    <w:rsid w:val="00C13298"/>
    <w:rsid w:val="00F203FC"/>
    <w:rsid w:val="00F32D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03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03A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3A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0F868-0DD1-4DFD-8E22-3B42768A4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1761</Words>
  <Characters>1005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Nijolė Gotlibienė</dc:creator>
  <cp:lastModifiedBy>Virginija</cp:lastModifiedBy>
  <cp:revision>3</cp:revision>
  <dcterms:created xsi:type="dcterms:W3CDTF">2022-12-09T13:07:00Z</dcterms:created>
  <dcterms:modified xsi:type="dcterms:W3CDTF">2022-12-16T08:33:00Z</dcterms:modified>
</cp:coreProperties>
</file>